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85" w:rsidRPr="00DE11F0" w:rsidRDefault="00DE11F0">
      <w:pPr>
        <w:rPr>
          <w:rFonts w:ascii="Book Antiqua" w:hAnsi="Book Antiqua"/>
        </w:rPr>
      </w:pPr>
      <w:r w:rsidRPr="00DE11F0">
        <w:rPr>
          <w:rFonts w:ascii="Book Antiqua" w:hAnsi="Book Antiqua"/>
        </w:rPr>
        <w:t>Film Notes on “The Insular Empire: America in the Mariana Islands” (2009)</w:t>
      </w:r>
      <w:r>
        <w:rPr>
          <w:rFonts w:ascii="Book Antiqua" w:hAnsi="Book Antiqua"/>
        </w:rPr>
        <w:t xml:space="preserve">    </w:t>
      </w:r>
      <w:r w:rsidR="001E0A02">
        <w:rPr>
          <w:rFonts w:ascii="Book Antiqua" w:hAnsi="Book Antiqua"/>
        </w:rPr>
        <w:t>10/4/16</w:t>
      </w:r>
    </w:p>
    <w:p w:rsidR="00DE11F0" w:rsidRPr="00DE11F0" w:rsidRDefault="00DE11F0">
      <w:pPr>
        <w:rPr>
          <w:rFonts w:ascii="Book Antiqua" w:hAnsi="Book Antiqua"/>
        </w:rPr>
      </w:pPr>
      <w:r w:rsidRPr="00DE11F0">
        <w:rPr>
          <w:rFonts w:ascii="Book Antiqua" w:hAnsi="Book Antiqua"/>
        </w:rPr>
        <w:t xml:space="preserve">Where are the Mariana Islands? </w:t>
      </w:r>
    </w:p>
    <w:p w:rsidR="00DE11F0" w:rsidRPr="00DE11F0" w:rsidRDefault="00DE11F0">
      <w:pPr>
        <w:rPr>
          <w:rFonts w:ascii="Book Antiqua" w:hAnsi="Book Antiqua"/>
        </w:rPr>
      </w:pPr>
    </w:p>
    <w:p w:rsidR="00DE11F0" w:rsidRPr="00DE11F0" w:rsidRDefault="00DE11F0">
      <w:pPr>
        <w:rPr>
          <w:rFonts w:ascii="Book Antiqua" w:hAnsi="Book Antiqua"/>
        </w:rPr>
      </w:pPr>
      <w:r w:rsidRPr="00DE11F0">
        <w:rPr>
          <w:rFonts w:ascii="Book Antiqua" w:hAnsi="Book Antiqua"/>
        </w:rPr>
        <w:t>What were the different historical pathways of the two parts of the Marianas into a colonial relationship with the United States</w:t>
      </w:r>
      <w:r>
        <w:rPr>
          <w:rFonts w:ascii="Book Antiqua" w:hAnsi="Book Antiqua"/>
        </w:rPr>
        <w:t>, including their different stories during World War II</w:t>
      </w:r>
      <w:r w:rsidRPr="00DE11F0">
        <w:rPr>
          <w:rFonts w:ascii="Book Antiqua" w:hAnsi="Book Antiq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680"/>
      </w:tblGrid>
      <w:tr w:rsidR="00DE11F0" w:rsidRPr="001A0DFF" w:rsidTr="001A0DFF">
        <w:trPr>
          <w:jc w:val="center"/>
        </w:trPr>
        <w:tc>
          <w:tcPr>
            <w:tcW w:w="4788" w:type="dxa"/>
          </w:tcPr>
          <w:p w:rsidR="00DE11F0" w:rsidRPr="001A0DFF" w:rsidRDefault="00DE11F0" w:rsidP="001A0DFF">
            <w:pPr>
              <w:spacing w:after="0" w:line="240" w:lineRule="auto"/>
              <w:jc w:val="center"/>
              <w:rPr>
                <w:rFonts w:ascii="Book Antiqua" w:hAnsi="Book Antiqua"/>
              </w:rPr>
            </w:pPr>
            <w:r w:rsidRPr="001A0DFF">
              <w:rPr>
                <w:rFonts w:ascii="Book Antiqua" w:hAnsi="Book Antiqua"/>
              </w:rPr>
              <w:t>Guam</w:t>
            </w:r>
          </w:p>
        </w:tc>
        <w:tc>
          <w:tcPr>
            <w:tcW w:w="4788" w:type="dxa"/>
          </w:tcPr>
          <w:p w:rsidR="00DE11F0" w:rsidRPr="001A0DFF" w:rsidRDefault="00DE11F0" w:rsidP="001A0DFF">
            <w:pPr>
              <w:spacing w:after="0" w:line="240" w:lineRule="auto"/>
              <w:jc w:val="center"/>
              <w:rPr>
                <w:rFonts w:ascii="Book Antiqua" w:hAnsi="Book Antiqua"/>
              </w:rPr>
            </w:pPr>
            <w:r w:rsidRPr="001A0DFF">
              <w:rPr>
                <w:rFonts w:ascii="Book Antiqua" w:hAnsi="Book Antiqua"/>
              </w:rPr>
              <w:t>Saipan/ Northern Mariana Islands</w:t>
            </w: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p w:rsidR="00DE11F0" w:rsidRPr="001A0DFF" w:rsidRDefault="00DE11F0" w:rsidP="001A0DFF">
            <w:pPr>
              <w:spacing w:after="0" w:line="240" w:lineRule="auto"/>
              <w:jc w:val="center"/>
              <w:rPr>
                <w:rFonts w:ascii="Book Antiqua" w:hAnsi="Book Antiqua"/>
              </w:rPr>
            </w:pPr>
          </w:p>
        </w:tc>
      </w:tr>
    </w:tbl>
    <w:p w:rsidR="00DE11F0" w:rsidRDefault="00DE11F0">
      <w:pPr>
        <w:rPr>
          <w:rFonts w:ascii="Book Antiqua" w:hAnsi="Book Antiqua"/>
        </w:rPr>
      </w:pPr>
    </w:p>
    <w:p w:rsidR="00DE11F0" w:rsidRDefault="00DE11F0">
      <w:pPr>
        <w:rPr>
          <w:rFonts w:ascii="Book Antiqua" w:hAnsi="Book Antiqua"/>
        </w:rPr>
      </w:pPr>
      <w:r>
        <w:rPr>
          <w:rFonts w:ascii="Book Antiqua" w:hAnsi="Book Antiqua"/>
        </w:rPr>
        <w:t>What happened on Guam in 1949-1950?</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What was Guam like and what was its legal status from 1951-1962?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What was the US presence on Saipan in the 1950s?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Since 1962, which US Department has overseen Guam?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lastRenderedPageBreak/>
        <w:t xml:space="preserve">What kind of development took place on Saipan in the 1960s?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What is “the Covenant” and under which US president was it signed?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What have been some of the consequences or sources of controversy with the Covenant?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For what purpose has Hope Cristobal petitioned the UN year after year?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 xml:space="preserve">What does “Liberation Day” celebrate or what does it mean for the participants? </w:t>
      </w: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p>
    <w:p w:rsidR="00DE11F0" w:rsidRDefault="00DE11F0">
      <w:pPr>
        <w:rPr>
          <w:rFonts w:ascii="Book Antiqua" w:hAnsi="Book Antiqua"/>
        </w:rPr>
      </w:pPr>
      <w:r>
        <w:rPr>
          <w:rFonts w:ascii="Book Antiqua" w:hAnsi="Book Antiqua"/>
        </w:rPr>
        <w:t>In each of the “Insular Cases” at the start of the 20</w:t>
      </w:r>
      <w:r w:rsidRPr="00DE11F0">
        <w:rPr>
          <w:rFonts w:ascii="Book Antiqua" w:hAnsi="Book Antiqua"/>
          <w:vertAlign w:val="superscript"/>
        </w:rPr>
        <w:t>th</w:t>
      </w:r>
      <w:r>
        <w:rPr>
          <w:rFonts w:ascii="Book Antiqua" w:hAnsi="Book Antiqua"/>
        </w:rPr>
        <w:t xml:space="preserve"> century, the Supreme Court ruled that “the constitution does not follow the flag.” As with Puerto Rico, commonwealth status grants people of the Northern Mariana Islands US citizenship but not all of the associated rights, such as the right to vote for president/commander in chief.  After viewing this film what are your thoughts on this situation? </w:t>
      </w:r>
    </w:p>
    <w:p w:rsidR="00DE11F0" w:rsidRPr="00A5445D" w:rsidRDefault="00DE11F0">
      <w:pPr>
        <w:rPr>
          <w:rFonts w:ascii="Book Antiqua" w:hAnsi="Book Antiqua"/>
          <w:b/>
          <w:u w:val="single"/>
        </w:rPr>
      </w:pPr>
      <w:r>
        <w:rPr>
          <w:rFonts w:ascii="Book Antiqua" w:hAnsi="Book Antiqua"/>
        </w:rPr>
        <w:br w:type="page"/>
      </w:r>
      <w:r w:rsidR="00A5445D" w:rsidRPr="00A5445D">
        <w:rPr>
          <w:rFonts w:ascii="Book Antiqua" w:hAnsi="Book Antiqua"/>
          <w:b/>
          <w:u w:val="single"/>
        </w:rPr>
        <w:lastRenderedPageBreak/>
        <w:t>Some Legal Notes</w:t>
      </w:r>
    </w:p>
    <w:p w:rsidR="00DE11F0" w:rsidRDefault="00796DBE">
      <w:pPr>
        <w:rPr>
          <w:rFonts w:ascii="Book Antiqua" w:hAnsi="Book Antiqua"/>
        </w:rPr>
      </w:pPr>
      <w:r>
        <w:rPr>
          <w:rFonts w:ascii="Book Antiqua" w:hAnsi="Book Antiqua"/>
        </w:rPr>
        <w:t xml:space="preserve">US </w:t>
      </w:r>
      <w:r w:rsidR="00DE11F0">
        <w:rPr>
          <w:rFonts w:ascii="Book Antiqua" w:hAnsi="Book Antiqua"/>
        </w:rPr>
        <w:t xml:space="preserve">Territories can be “incorporated” or “unincorporated” </w:t>
      </w:r>
      <w:r>
        <w:rPr>
          <w:rFonts w:ascii="Book Antiqua" w:hAnsi="Book Antiqua"/>
        </w:rPr>
        <w:t>and have either</w:t>
      </w:r>
      <w:r w:rsidR="00DE11F0">
        <w:rPr>
          <w:rFonts w:ascii="Book Antiqua" w:hAnsi="Book Antiqua"/>
        </w:rPr>
        <w:t xml:space="preserve"> “organized” or “unorganized” governments. </w:t>
      </w:r>
      <w:r>
        <w:rPr>
          <w:rFonts w:ascii="Book Antiqua" w:hAnsi="Book Antiqua"/>
        </w:rPr>
        <w:t xml:space="preserve">All of the people in these territories have US citizenship.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662"/>
        <w:gridCol w:w="3481"/>
      </w:tblGrid>
      <w:tr w:rsidR="00DE11F0" w:rsidRPr="001A0DFF" w:rsidTr="001A0DFF">
        <w:tc>
          <w:tcPr>
            <w:tcW w:w="1497" w:type="dxa"/>
            <w:shd w:val="clear" w:color="auto" w:fill="BFBFBF"/>
          </w:tcPr>
          <w:p w:rsidR="00DE11F0" w:rsidRPr="001A0DFF" w:rsidRDefault="00DE11F0" w:rsidP="001A0DFF">
            <w:pPr>
              <w:spacing w:after="0" w:line="240" w:lineRule="auto"/>
              <w:rPr>
                <w:rFonts w:ascii="Book Antiqua" w:hAnsi="Book Antiqua"/>
                <w:b/>
              </w:rPr>
            </w:pPr>
          </w:p>
        </w:tc>
        <w:tc>
          <w:tcPr>
            <w:tcW w:w="3662" w:type="dxa"/>
          </w:tcPr>
          <w:p w:rsidR="00DE11F0" w:rsidRPr="001A0DFF" w:rsidRDefault="00DE11F0" w:rsidP="001A0DFF">
            <w:pPr>
              <w:spacing w:after="0" w:line="240" w:lineRule="auto"/>
              <w:jc w:val="center"/>
              <w:rPr>
                <w:rFonts w:ascii="Book Antiqua" w:hAnsi="Book Antiqua"/>
                <w:b/>
              </w:rPr>
            </w:pPr>
            <w:r w:rsidRPr="001A0DFF">
              <w:rPr>
                <w:rFonts w:ascii="Book Antiqua" w:hAnsi="Book Antiqua"/>
                <w:b/>
              </w:rPr>
              <w:t>Incorporated</w:t>
            </w:r>
          </w:p>
        </w:tc>
        <w:tc>
          <w:tcPr>
            <w:tcW w:w="3481" w:type="dxa"/>
          </w:tcPr>
          <w:p w:rsidR="00DE11F0" w:rsidRPr="001A0DFF" w:rsidRDefault="00DE11F0" w:rsidP="001A0DFF">
            <w:pPr>
              <w:spacing w:after="0" w:line="240" w:lineRule="auto"/>
              <w:jc w:val="center"/>
              <w:rPr>
                <w:rFonts w:ascii="Book Antiqua" w:hAnsi="Book Antiqua"/>
                <w:b/>
              </w:rPr>
            </w:pPr>
            <w:r w:rsidRPr="001A0DFF">
              <w:rPr>
                <w:rFonts w:ascii="Book Antiqua" w:hAnsi="Book Antiqua"/>
                <w:b/>
              </w:rPr>
              <w:t>Unincorporated</w:t>
            </w:r>
          </w:p>
        </w:tc>
      </w:tr>
      <w:tr w:rsidR="00DE11F0" w:rsidRPr="001A0DFF" w:rsidTr="001A0DFF">
        <w:tc>
          <w:tcPr>
            <w:tcW w:w="1497" w:type="dxa"/>
          </w:tcPr>
          <w:p w:rsidR="001A0DFF" w:rsidRPr="001A0DFF" w:rsidRDefault="001A0DFF" w:rsidP="001A0DFF">
            <w:pPr>
              <w:spacing w:after="0" w:line="240" w:lineRule="auto"/>
              <w:rPr>
                <w:rFonts w:ascii="Book Antiqua" w:hAnsi="Book Antiqua"/>
                <w:b/>
              </w:rPr>
            </w:pPr>
          </w:p>
          <w:p w:rsidR="00DE11F0" w:rsidRPr="001A0DFF" w:rsidRDefault="00DE11F0" w:rsidP="001A0DFF">
            <w:pPr>
              <w:spacing w:after="0" w:line="240" w:lineRule="auto"/>
              <w:rPr>
                <w:rFonts w:ascii="Book Antiqua" w:hAnsi="Book Antiqua"/>
                <w:b/>
              </w:rPr>
            </w:pPr>
            <w:r w:rsidRPr="001A0DFF">
              <w:rPr>
                <w:rFonts w:ascii="Book Antiqua" w:hAnsi="Book Antiqua"/>
                <w:b/>
              </w:rPr>
              <w:t>Organized</w:t>
            </w:r>
            <w:r w:rsidR="00796DBE" w:rsidRPr="001A0DFF">
              <w:rPr>
                <w:rFonts w:ascii="Book Antiqua" w:hAnsi="Book Antiqua"/>
                <w:b/>
              </w:rPr>
              <w:t xml:space="preserve"> (by passage of an “Organic Act”)</w:t>
            </w:r>
          </w:p>
          <w:p w:rsidR="001A0DFF" w:rsidRPr="001A0DFF" w:rsidRDefault="001A0DFF" w:rsidP="001A0DFF">
            <w:pPr>
              <w:spacing w:after="0" w:line="240" w:lineRule="auto"/>
              <w:rPr>
                <w:rFonts w:ascii="Book Antiqua" w:hAnsi="Book Antiqua"/>
                <w:b/>
              </w:rPr>
            </w:pPr>
          </w:p>
        </w:tc>
        <w:tc>
          <w:tcPr>
            <w:tcW w:w="3662" w:type="dxa"/>
          </w:tcPr>
          <w:p w:rsidR="001A0DFF" w:rsidRPr="001A0DFF" w:rsidRDefault="001A0DFF" w:rsidP="001A0DFF">
            <w:pPr>
              <w:spacing w:after="0" w:line="240" w:lineRule="auto"/>
              <w:jc w:val="center"/>
              <w:rPr>
                <w:rFonts w:ascii="Book Antiqua" w:hAnsi="Book Antiqua"/>
              </w:rPr>
            </w:pPr>
          </w:p>
          <w:p w:rsidR="00DE11F0" w:rsidRPr="001A0DFF" w:rsidRDefault="00796DBE" w:rsidP="001A0DFF">
            <w:pPr>
              <w:spacing w:after="0" w:line="240" w:lineRule="auto"/>
              <w:jc w:val="center"/>
              <w:rPr>
                <w:rFonts w:ascii="Book Antiqua" w:hAnsi="Book Antiqua"/>
              </w:rPr>
            </w:pPr>
            <w:r w:rsidRPr="001A0DFF">
              <w:rPr>
                <w:rFonts w:ascii="Book Antiqua" w:hAnsi="Book Antiqua"/>
              </w:rPr>
              <w:t>Now, none. But 31 territories admitted as states had this status at one time between 1789-1959</w:t>
            </w:r>
          </w:p>
        </w:tc>
        <w:tc>
          <w:tcPr>
            <w:tcW w:w="3481" w:type="dxa"/>
          </w:tcPr>
          <w:p w:rsidR="001A0DFF" w:rsidRPr="001A0DFF" w:rsidRDefault="001A0DFF" w:rsidP="001A0DFF">
            <w:pPr>
              <w:spacing w:after="0" w:line="240" w:lineRule="auto"/>
              <w:jc w:val="center"/>
              <w:rPr>
                <w:rFonts w:ascii="Book Antiqua" w:hAnsi="Book Antiqua"/>
              </w:rPr>
            </w:pPr>
          </w:p>
          <w:p w:rsidR="00DE11F0" w:rsidRPr="001A0DFF" w:rsidRDefault="00796DBE" w:rsidP="001A0DFF">
            <w:pPr>
              <w:spacing w:after="0" w:line="240" w:lineRule="auto"/>
              <w:jc w:val="center"/>
              <w:rPr>
                <w:rFonts w:ascii="Book Antiqua" w:hAnsi="Book Antiqua"/>
              </w:rPr>
            </w:pPr>
            <w:r w:rsidRPr="001A0DFF">
              <w:rPr>
                <w:rFonts w:ascii="Book Antiqua" w:hAnsi="Book Antiqua"/>
              </w:rPr>
              <w:t>Guam, Commonwealth of Northern Mariana Islands (CNMI), Puerto Rico and the US Virgin Islands</w:t>
            </w:r>
          </w:p>
        </w:tc>
      </w:tr>
      <w:tr w:rsidR="00DE11F0" w:rsidRPr="001A0DFF" w:rsidTr="001A0DFF">
        <w:tc>
          <w:tcPr>
            <w:tcW w:w="1497" w:type="dxa"/>
          </w:tcPr>
          <w:p w:rsidR="001A0DFF" w:rsidRPr="001A0DFF" w:rsidRDefault="001A0DFF" w:rsidP="001A0DFF">
            <w:pPr>
              <w:spacing w:after="0" w:line="240" w:lineRule="auto"/>
              <w:rPr>
                <w:rFonts w:ascii="Book Antiqua" w:hAnsi="Book Antiqua"/>
                <w:b/>
              </w:rPr>
            </w:pPr>
          </w:p>
          <w:p w:rsidR="00DE11F0" w:rsidRPr="001A0DFF" w:rsidRDefault="00DE11F0" w:rsidP="001A0DFF">
            <w:pPr>
              <w:spacing w:after="0" w:line="240" w:lineRule="auto"/>
              <w:rPr>
                <w:rFonts w:ascii="Book Antiqua" w:hAnsi="Book Antiqua"/>
                <w:b/>
              </w:rPr>
            </w:pPr>
            <w:r w:rsidRPr="001A0DFF">
              <w:rPr>
                <w:rFonts w:ascii="Book Antiqua" w:hAnsi="Book Antiqua"/>
                <w:b/>
              </w:rPr>
              <w:t>Unorganized</w:t>
            </w:r>
          </w:p>
        </w:tc>
        <w:tc>
          <w:tcPr>
            <w:tcW w:w="3662" w:type="dxa"/>
          </w:tcPr>
          <w:p w:rsidR="001A0DFF" w:rsidRPr="001A0DFF" w:rsidRDefault="001A0DFF" w:rsidP="001A0DFF">
            <w:pPr>
              <w:spacing w:after="0" w:line="240" w:lineRule="auto"/>
              <w:jc w:val="center"/>
              <w:rPr>
                <w:rFonts w:ascii="Book Antiqua" w:hAnsi="Book Antiqua"/>
              </w:rPr>
            </w:pPr>
          </w:p>
          <w:p w:rsidR="00DE11F0" w:rsidRPr="001A0DFF" w:rsidRDefault="00796DBE" w:rsidP="001A0DFF">
            <w:pPr>
              <w:spacing w:after="0" w:line="240" w:lineRule="auto"/>
              <w:jc w:val="center"/>
              <w:rPr>
                <w:rFonts w:ascii="Book Antiqua" w:hAnsi="Book Antiqua"/>
              </w:rPr>
            </w:pPr>
            <w:r w:rsidRPr="001A0DFF">
              <w:rPr>
                <w:rFonts w:ascii="Book Antiqua" w:hAnsi="Book Antiqua"/>
              </w:rPr>
              <w:t>Palmyra Atoll (attached to Hawaii), but has no permanent inhabitants</w:t>
            </w:r>
          </w:p>
        </w:tc>
        <w:tc>
          <w:tcPr>
            <w:tcW w:w="3481" w:type="dxa"/>
          </w:tcPr>
          <w:p w:rsidR="001A0DFF" w:rsidRPr="001A0DFF" w:rsidRDefault="001A0DFF" w:rsidP="001A0DFF">
            <w:pPr>
              <w:spacing w:after="0" w:line="240" w:lineRule="auto"/>
              <w:jc w:val="center"/>
              <w:rPr>
                <w:rFonts w:ascii="Book Antiqua" w:hAnsi="Book Antiqua"/>
              </w:rPr>
            </w:pPr>
          </w:p>
          <w:p w:rsidR="00796DBE" w:rsidRPr="001A0DFF" w:rsidRDefault="00796DBE" w:rsidP="001A0DFF">
            <w:pPr>
              <w:spacing w:after="0" w:line="240" w:lineRule="auto"/>
              <w:jc w:val="center"/>
              <w:rPr>
                <w:rFonts w:ascii="Book Antiqua" w:hAnsi="Book Antiqua"/>
              </w:rPr>
            </w:pPr>
            <w:r w:rsidRPr="001A0DFF">
              <w:rPr>
                <w:rFonts w:ascii="Book Antiqua" w:hAnsi="Book Antiqua"/>
              </w:rPr>
              <w:t>American Samoa – the only one in this category with permanent inhabitants. Organic Act was defeated in 1949; Samoa is self-governing since 1967.</w:t>
            </w:r>
          </w:p>
          <w:p w:rsidR="00796DBE" w:rsidRPr="001A0DFF" w:rsidRDefault="00796DBE" w:rsidP="001A0DFF">
            <w:pPr>
              <w:spacing w:after="0" w:line="240" w:lineRule="auto"/>
              <w:jc w:val="center"/>
              <w:rPr>
                <w:rFonts w:ascii="Book Antiqua" w:hAnsi="Book Antiqua"/>
              </w:rPr>
            </w:pPr>
          </w:p>
          <w:p w:rsidR="00DE11F0" w:rsidRPr="001A0DFF" w:rsidRDefault="00796DBE" w:rsidP="001A0DFF">
            <w:pPr>
              <w:spacing w:after="0" w:line="240" w:lineRule="auto"/>
              <w:jc w:val="center"/>
              <w:rPr>
                <w:rFonts w:ascii="Book Antiqua" w:hAnsi="Book Antiqua"/>
              </w:rPr>
            </w:pPr>
            <w:r w:rsidRPr="001A0DFF">
              <w:rPr>
                <w:rFonts w:ascii="Book Antiqua" w:hAnsi="Book Antiqua"/>
              </w:rPr>
              <w:t>Also Wake + Midway Islands (now wildlife refuges), Johnson Atoll and various uninhabited Pacific reefs/islands. Also 3 Caribbean islands either uninhabited or with a naval base on them.</w:t>
            </w:r>
          </w:p>
          <w:p w:rsidR="001A0DFF" w:rsidRPr="001A0DFF" w:rsidRDefault="001A0DFF" w:rsidP="001A0DFF">
            <w:pPr>
              <w:spacing w:after="0" w:line="240" w:lineRule="auto"/>
              <w:jc w:val="center"/>
              <w:rPr>
                <w:rFonts w:ascii="Book Antiqua" w:hAnsi="Book Antiqua"/>
              </w:rPr>
            </w:pPr>
          </w:p>
        </w:tc>
      </w:tr>
    </w:tbl>
    <w:p w:rsidR="00DE11F0" w:rsidRDefault="00DE11F0">
      <w:pPr>
        <w:rPr>
          <w:rFonts w:ascii="Book Antiqua" w:hAnsi="Book Antiqua"/>
        </w:rPr>
      </w:pPr>
    </w:p>
    <w:p w:rsidR="00796DBE" w:rsidRDefault="00796DBE">
      <w:pPr>
        <w:rPr>
          <w:rFonts w:ascii="Book Antiqua" w:hAnsi="Book Antiqua"/>
        </w:rPr>
      </w:pPr>
      <w:r>
        <w:rPr>
          <w:rFonts w:ascii="Book Antiqua" w:hAnsi="Book Antiqua"/>
        </w:rPr>
        <w:t xml:space="preserve">Although residents of territories and commonwealths cannot vote for president (only residents of states may do so), they do participate in the presidential primary voting and they send delegates to the Republican and Democratic conventions to help select the party’s nominee. </w:t>
      </w:r>
    </w:p>
    <w:p w:rsidR="001E0A02" w:rsidRPr="00DE11F0" w:rsidRDefault="001E0A02">
      <w:pPr>
        <w:rPr>
          <w:rFonts w:ascii="Book Antiqua" w:hAnsi="Book Antiqua"/>
        </w:rPr>
      </w:pPr>
      <w:r>
        <w:rPr>
          <w:rFonts w:ascii="Book Antiqua" w:hAnsi="Book Antiqua"/>
        </w:rPr>
        <w:t xml:space="preserve">Since 2009, </w:t>
      </w:r>
      <w:r w:rsidR="001A0DFF">
        <w:rPr>
          <w:rFonts w:ascii="Book Antiqua" w:hAnsi="Book Antiqua"/>
        </w:rPr>
        <w:t>US immigration rules are in effect in each of these territorie</w:t>
      </w:r>
      <w:r>
        <w:rPr>
          <w:rFonts w:ascii="Book Antiqua" w:hAnsi="Book Antiqua"/>
        </w:rPr>
        <w:t>s and commonwealths, although the CNMI has a transitional period that has been extended to Decem</w:t>
      </w:r>
      <w:bookmarkStart w:id="0" w:name="_GoBack"/>
      <w:bookmarkEnd w:id="0"/>
      <w:r>
        <w:rPr>
          <w:rFonts w:ascii="Book Antiqua" w:hAnsi="Book Antiqua"/>
        </w:rPr>
        <w:t xml:space="preserve">ber 31, 2019. </w:t>
      </w:r>
    </w:p>
    <w:sectPr w:rsidR="001E0A02" w:rsidRPr="00DE11F0" w:rsidSect="00DE11F0">
      <w:pgSz w:w="12240" w:h="15840"/>
      <w:pgMar w:top="1152"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F0"/>
    <w:rsid w:val="001A0DFF"/>
    <w:rsid w:val="001E0A02"/>
    <w:rsid w:val="00367EEA"/>
    <w:rsid w:val="00446A85"/>
    <w:rsid w:val="00796DBE"/>
    <w:rsid w:val="00A5445D"/>
    <w:rsid w:val="00A67972"/>
    <w:rsid w:val="00C11B4B"/>
    <w:rsid w:val="00DE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9A901-F287-492A-B867-D6E2B73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Tona</dc:creator>
  <cp:keywords/>
  <cp:lastModifiedBy>Hangen, Tona</cp:lastModifiedBy>
  <cp:revision>4</cp:revision>
  <cp:lastPrinted>2016-10-05T19:15:00Z</cp:lastPrinted>
  <dcterms:created xsi:type="dcterms:W3CDTF">2016-09-29T14:45:00Z</dcterms:created>
  <dcterms:modified xsi:type="dcterms:W3CDTF">2016-10-06T12:15:00Z</dcterms:modified>
</cp:coreProperties>
</file>